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38" w:rsidRDefault="004E2F65" w:rsidP="00DD0890">
      <w:pPr>
        <w:rPr>
          <w:color w:val="244061" w:themeColor="accent1" w:themeShade="80"/>
          <w:sz w:val="20"/>
          <w:szCs w:val="20"/>
        </w:rPr>
      </w:pPr>
      <w:r>
        <w:rPr>
          <w:noProof/>
        </w:rPr>
        <w:drawing>
          <wp:inline distT="0" distB="0" distL="0" distR="0" wp14:anchorId="77061F62" wp14:editId="40EED8E1">
            <wp:extent cx="3143250" cy="639731"/>
            <wp:effectExtent l="0" t="0" r="0" b="8255"/>
            <wp:docPr id="22" name="Picture 22" descr="C:\Users\karenb.DIOCESEOFRENO\Downloads\Reno_Schools_logo_Final-Revised-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DIOCESEOFRENO\Downloads\Reno_Schools_logo_Final-Revised-01.tif"/>
                    <pic:cNvPicPr>
                      <a:picLocks noChangeAspect="1" noChangeArrowheads="1"/>
                    </pic:cNvPicPr>
                  </pic:nvPicPr>
                  <pic:blipFill rotWithShape="1">
                    <a:blip r:embed="rId9" cstate="print"/>
                    <a:srcRect b="27813"/>
                    <a:stretch/>
                  </pic:blipFill>
                  <pic:spPr bwMode="auto">
                    <a:xfrm>
                      <a:off x="0" y="0"/>
                      <a:ext cx="3161781" cy="643503"/>
                    </a:xfrm>
                    <a:prstGeom prst="rect">
                      <a:avLst/>
                    </a:prstGeom>
                    <a:noFill/>
                    <a:ln>
                      <a:noFill/>
                    </a:ln>
                    <a:extLst>
                      <a:ext uri="{53640926-AAD7-44D8-BBD7-CCE9431645EC}">
                        <a14:shadowObscured xmlns:a14="http://schemas.microsoft.com/office/drawing/2010/main"/>
                      </a:ext>
                    </a:extLst>
                  </pic:spPr>
                </pic:pic>
              </a:graphicData>
            </a:graphic>
          </wp:inline>
        </w:drawing>
      </w:r>
    </w:p>
    <w:p w:rsidR="004E2F65" w:rsidRPr="00DD0890" w:rsidRDefault="004E2F65" w:rsidP="00DD0890">
      <w:r w:rsidRPr="00DD0890">
        <w:rPr>
          <w:color w:val="244061" w:themeColor="accent1" w:themeShade="80"/>
          <w:sz w:val="20"/>
          <w:szCs w:val="20"/>
        </w:rPr>
        <w:t>Guided by Christ-Partners in Mission-Excellence in Education</w:t>
      </w:r>
    </w:p>
    <w:p w:rsidR="00027878" w:rsidRPr="00DD0890" w:rsidRDefault="00DF1845" w:rsidP="00027878">
      <w:pPr>
        <w:rPr>
          <w:b/>
          <w:sz w:val="20"/>
          <w:szCs w:val="20"/>
        </w:rPr>
      </w:pPr>
      <w:r w:rsidRPr="00DD0890">
        <w:rPr>
          <w:b/>
          <w:sz w:val="20"/>
          <w:szCs w:val="20"/>
        </w:rPr>
        <w:t>Diocese of Reno Scholarship (D.O.R.S.) Annual Report</w:t>
      </w:r>
      <w:r w:rsidR="00F15625">
        <w:rPr>
          <w:b/>
          <w:sz w:val="20"/>
          <w:szCs w:val="20"/>
        </w:rPr>
        <w:t xml:space="preserve"> 2015-2016</w:t>
      </w:r>
      <w:r w:rsidR="00F15625">
        <w:rPr>
          <w:b/>
          <w:noProof/>
          <w:sz w:val="20"/>
          <w:szCs w:val="20"/>
        </w:rPr>
        <w:drawing>
          <wp:anchor distT="0" distB="0" distL="114300" distR="114300" simplePos="0" relativeHeight="251658240" behindDoc="1" locked="0" layoutInCell="1" allowOverlap="1">
            <wp:simplePos x="0" y="0"/>
            <wp:positionH relativeFrom="column">
              <wp:posOffset>3400425</wp:posOffset>
            </wp:positionH>
            <wp:positionV relativeFrom="paragraph">
              <wp:posOffset>-1270</wp:posOffset>
            </wp:positionV>
            <wp:extent cx="2781300" cy="1848485"/>
            <wp:effectExtent l="0" t="0" r="0" b="0"/>
            <wp:wrapNone/>
            <wp:docPr id="4" name="Picture 4" descr="F:\KTVN BMCHS grad hat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TVN BMCHS grad hats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8484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4A0" w:firstRow="1" w:lastRow="0" w:firstColumn="1" w:lastColumn="0" w:noHBand="0" w:noVBand="1"/>
      </w:tblPr>
      <w:tblGrid>
        <w:gridCol w:w="5598"/>
        <w:gridCol w:w="5418"/>
      </w:tblGrid>
      <w:tr w:rsidR="00027878" w:rsidRPr="00DD01B9" w:rsidTr="00ED4E23">
        <w:trPr>
          <w:trHeight w:val="3023"/>
        </w:trPr>
        <w:tc>
          <w:tcPr>
            <w:tcW w:w="5598" w:type="dxa"/>
            <w:tcBorders>
              <w:top w:val="nil"/>
              <w:left w:val="nil"/>
              <w:bottom w:val="nil"/>
              <w:right w:val="nil"/>
            </w:tcBorders>
          </w:tcPr>
          <w:p w:rsidR="00027878" w:rsidRPr="00582B6B" w:rsidRDefault="00027878" w:rsidP="00027878">
            <w:pPr>
              <w:rPr>
                <w:b/>
                <w:sz w:val="18"/>
                <w:szCs w:val="18"/>
              </w:rPr>
            </w:pPr>
            <w:r w:rsidRPr="00582B6B">
              <w:rPr>
                <w:b/>
                <w:sz w:val="18"/>
                <w:szCs w:val="18"/>
              </w:rPr>
              <w:t xml:space="preserve">History:  </w:t>
            </w:r>
          </w:p>
          <w:p w:rsidR="00F46902" w:rsidRPr="00582B6B" w:rsidRDefault="00F46902" w:rsidP="00F46902">
            <w:pPr>
              <w:rPr>
                <w:sz w:val="18"/>
                <w:szCs w:val="18"/>
              </w:rPr>
            </w:pPr>
            <w:r w:rsidRPr="00582B6B">
              <w:rPr>
                <w:sz w:val="18"/>
                <w:szCs w:val="18"/>
              </w:rPr>
              <w:t xml:space="preserve">Established in 2010, the Diocesan Scholarship was the joint vision of Bishop Emeritus Philip Straling and Bishop Randolph Calvo.  Initially funded by an anonymous $100,000 donation and matched by the Diocese of Reno, </w:t>
            </w:r>
            <w:r w:rsidR="00F24851" w:rsidRPr="00582B6B">
              <w:rPr>
                <w:sz w:val="18"/>
                <w:szCs w:val="18"/>
              </w:rPr>
              <w:t xml:space="preserve">these </w:t>
            </w:r>
            <w:r w:rsidRPr="00582B6B">
              <w:rPr>
                <w:sz w:val="18"/>
                <w:szCs w:val="18"/>
              </w:rPr>
              <w:t xml:space="preserve">scholarships provide access to Catholic education to students most in need.  </w:t>
            </w:r>
            <w:r w:rsidR="00F24851" w:rsidRPr="00582B6B">
              <w:rPr>
                <w:sz w:val="18"/>
                <w:szCs w:val="18"/>
              </w:rPr>
              <w:t xml:space="preserve">In 2011-2012 </w:t>
            </w:r>
            <w:r w:rsidRPr="00582B6B">
              <w:rPr>
                <w:sz w:val="18"/>
                <w:szCs w:val="18"/>
              </w:rPr>
              <w:t>this same donor offered a $50,000 matching contribution, and donors</w:t>
            </w:r>
            <w:r w:rsidR="00F24851" w:rsidRPr="00582B6B">
              <w:rPr>
                <w:sz w:val="18"/>
                <w:szCs w:val="18"/>
              </w:rPr>
              <w:t xml:space="preserve"> nearly</w:t>
            </w:r>
            <w:r w:rsidRPr="00582B6B">
              <w:rPr>
                <w:sz w:val="18"/>
                <w:szCs w:val="18"/>
              </w:rPr>
              <w:t xml:space="preserve"> met this challenge, raising an additional $42,000.  </w:t>
            </w:r>
            <w:r w:rsidR="00AE1B9D" w:rsidRPr="00582B6B">
              <w:rPr>
                <w:sz w:val="18"/>
                <w:szCs w:val="18"/>
              </w:rPr>
              <w:t>For the year 2013, we raised $ 100,000</w:t>
            </w:r>
            <w:r w:rsidR="00F5078E" w:rsidRPr="00582B6B">
              <w:rPr>
                <w:sz w:val="18"/>
                <w:szCs w:val="18"/>
              </w:rPr>
              <w:t>.</w:t>
            </w:r>
            <w:r w:rsidR="00AE1B9D" w:rsidRPr="00582B6B">
              <w:rPr>
                <w:sz w:val="18"/>
                <w:szCs w:val="18"/>
              </w:rPr>
              <w:t xml:space="preserve">00 and the same anonymous donor matched that amount!  </w:t>
            </w:r>
            <w:r w:rsidR="00F15625" w:rsidRPr="00582B6B">
              <w:rPr>
                <w:sz w:val="18"/>
                <w:szCs w:val="18"/>
              </w:rPr>
              <w:t xml:space="preserve">In 2014, </w:t>
            </w:r>
            <w:r w:rsidR="009B00D5" w:rsidRPr="00582B6B">
              <w:rPr>
                <w:sz w:val="18"/>
                <w:szCs w:val="18"/>
              </w:rPr>
              <w:t>we raised over $44,000.00 which was again matched!</w:t>
            </w:r>
          </w:p>
          <w:p w:rsidR="00F15625" w:rsidRPr="00582B6B" w:rsidRDefault="00F15625" w:rsidP="00F46902">
            <w:pPr>
              <w:rPr>
                <w:sz w:val="18"/>
                <w:szCs w:val="18"/>
              </w:rPr>
            </w:pPr>
            <w:r w:rsidRPr="00582B6B">
              <w:rPr>
                <w:sz w:val="18"/>
                <w:szCs w:val="18"/>
              </w:rPr>
              <w:t>In Spring 2014, the National Catholic Education Association, (NCEA) recognized the Diocese of Reno for our success by naming us the recipient of the Catherine T. McNamee, CSJ Award for “Outstanding Leadership in Promoting a Vision of Catholic Education that Welcomes and Serves Cultural and Economic Diversity and Enhances Services for Students with Special Needs.”</w:t>
            </w:r>
          </w:p>
          <w:p w:rsidR="00933638" w:rsidRDefault="00933638" w:rsidP="00576CC4">
            <w:pPr>
              <w:rPr>
                <w:sz w:val="16"/>
                <w:szCs w:val="16"/>
              </w:rPr>
            </w:pPr>
            <w:r>
              <w:rPr>
                <w:noProof/>
              </w:rPr>
              <w:drawing>
                <wp:inline distT="0" distB="0" distL="0" distR="0" wp14:anchorId="67650D18" wp14:editId="2AB42EB5">
                  <wp:extent cx="1514475" cy="1514475"/>
                  <wp:effectExtent l="0" t="0" r="9525" b="9525"/>
                  <wp:docPr id="6" name="Picture 6" descr="F:\KTVN boys hugg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TVN boys hugging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Pr>
                <w:noProof/>
              </w:rPr>
              <w:drawing>
                <wp:inline distT="0" distB="0" distL="0" distR="0" wp14:anchorId="5D709930" wp14:editId="43B1B28F">
                  <wp:extent cx="1685925" cy="1569859"/>
                  <wp:effectExtent l="0" t="0" r="0" b="0"/>
                  <wp:docPr id="26" name="Picture 26" descr="http://www.bishopmanogue.org/assets/images/banners/banner-athlet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shopmanogue.org/assets/images/banners/banner-athletics-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4098" t="9846"/>
                          <a:stretch/>
                        </pic:blipFill>
                        <pic:spPr bwMode="auto">
                          <a:xfrm>
                            <a:off x="0" y="0"/>
                            <a:ext cx="1687635" cy="1571451"/>
                          </a:xfrm>
                          <a:prstGeom prst="rect">
                            <a:avLst/>
                          </a:prstGeom>
                          <a:noFill/>
                          <a:ln>
                            <a:noFill/>
                          </a:ln>
                          <a:extLst>
                            <a:ext uri="{53640926-AAD7-44D8-BBD7-CCE9431645EC}">
                              <a14:shadowObscured xmlns:a14="http://schemas.microsoft.com/office/drawing/2010/main"/>
                            </a:ext>
                          </a:extLst>
                        </pic:spPr>
                      </pic:pic>
                    </a:graphicData>
                  </a:graphic>
                </wp:inline>
              </w:drawing>
            </w:r>
          </w:p>
          <w:p w:rsidR="00933638" w:rsidRDefault="00933638" w:rsidP="00933638">
            <w:pPr>
              <w:rPr>
                <w:sz w:val="16"/>
                <w:szCs w:val="16"/>
              </w:rPr>
            </w:pPr>
          </w:p>
          <w:p w:rsidR="00933638" w:rsidRPr="00933638" w:rsidRDefault="00933638" w:rsidP="00933638">
            <w:pPr>
              <w:rPr>
                <w:b/>
                <w:sz w:val="16"/>
                <w:szCs w:val="16"/>
              </w:rPr>
            </w:pPr>
            <w:r w:rsidRPr="00933638">
              <w:rPr>
                <w:b/>
                <w:sz w:val="16"/>
                <w:szCs w:val="16"/>
              </w:rPr>
              <w:t>Statement of Account:</w:t>
            </w:r>
          </w:p>
          <w:p w:rsidR="00933638" w:rsidRPr="00933638" w:rsidRDefault="00933638" w:rsidP="00933638">
            <w:pPr>
              <w:rPr>
                <w:sz w:val="16"/>
                <w:szCs w:val="16"/>
              </w:rPr>
            </w:pPr>
            <w:r w:rsidRPr="00933638">
              <w:rPr>
                <w:sz w:val="16"/>
                <w:szCs w:val="16"/>
              </w:rPr>
              <w:t xml:space="preserve">We are proud to report that 100% of proceeds are applied to the scholarship.  </w:t>
            </w:r>
          </w:p>
          <w:p w:rsidR="00933638" w:rsidRPr="00933638" w:rsidRDefault="00933638" w:rsidP="00933638">
            <w:pPr>
              <w:rPr>
                <w:b/>
                <w:sz w:val="16"/>
                <w:szCs w:val="16"/>
              </w:rPr>
            </w:pPr>
            <w:r w:rsidRPr="00933638">
              <w:rPr>
                <w:b/>
                <w:sz w:val="16"/>
                <w:szCs w:val="16"/>
              </w:rPr>
              <w:t>Total Fund Balance:  July 1, 2015 $ 493,933.66</w:t>
            </w:r>
          </w:p>
          <w:p w:rsidR="00933638" w:rsidRPr="00933638" w:rsidRDefault="00933638" w:rsidP="00933638">
            <w:pPr>
              <w:rPr>
                <w:sz w:val="16"/>
                <w:szCs w:val="16"/>
              </w:rPr>
            </w:pPr>
            <w:r w:rsidRPr="00933638">
              <w:rPr>
                <w:b/>
                <w:sz w:val="16"/>
                <w:szCs w:val="16"/>
              </w:rPr>
              <w:t>The need is great!</w:t>
            </w:r>
            <w:r w:rsidRPr="00933638">
              <w:rPr>
                <w:sz w:val="16"/>
                <w:szCs w:val="16"/>
              </w:rPr>
              <w:t xml:space="preserve">  </w:t>
            </w:r>
          </w:p>
          <w:p w:rsidR="00933638" w:rsidRPr="00933638" w:rsidRDefault="00933638" w:rsidP="00933638">
            <w:pPr>
              <w:rPr>
                <w:sz w:val="16"/>
                <w:szCs w:val="16"/>
              </w:rPr>
            </w:pPr>
            <w:r w:rsidRPr="00933638">
              <w:rPr>
                <w:sz w:val="16"/>
                <w:szCs w:val="16"/>
              </w:rPr>
              <w:t xml:space="preserve">A third party organization, FACTS Grant and Aid reviews need.  </w:t>
            </w:r>
          </w:p>
          <w:tbl>
            <w:tblPr>
              <w:tblStyle w:val="TableGrid"/>
              <w:tblW w:w="5233" w:type="dxa"/>
              <w:tblLayout w:type="fixed"/>
              <w:tblLook w:val="04A0" w:firstRow="1" w:lastRow="0" w:firstColumn="1" w:lastColumn="0" w:noHBand="0" w:noVBand="1"/>
            </w:tblPr>
            <w:tblGrid>
              <w:gridCol w:w="970"/>
              <w:gridCol w:w="1396"/>
              <w:gridCol w:w="1323"/>
              <w:gridCol w:w="1544"/>
            </w:tblGrid>
            <w:tr w:rsidR="00933638" w:rsidRPr="00933638" w:rsidTr="00BD6FD3">
              <w:trPr>
                <w:trHeight w:val="850"/>
              </w:trPr>
              <w:tc>
                <w:tcPr>
                  <w:tcW w:w="970" w:type="dxa"/>
                </w:tcPr>
                <w:p w:rsidR="00933638" w:rsidRPr="00933638" w:rsidRDefault="00933638" w:rsidP="00BD6FD3">
                  <w:pPr>
                    <w:rPr>
                      <w:sz w:val="16"/>
                      <w:szCs w:val="16"/>
                    </w:rPr>
                  </w:pPr>
                  <w:r w:rsidRPr="00933638">
                    <w:rPr>
                      <w:sz w:val="16"/>
                      <w:szCs w:val="16"/>
                    </w:rPr>
                    <w:t xml:space="preserve">Year </w:t>
                  </w:r>
                </w:p>
              </w:tc>
              <w:tc>
                <w:tcPr>
                  <w:tcW w:w="1396" w:type="dxa"/>
                </w:tcPr>
                <w:p w:rsidR="00933638" w:rsidRPr="00933638" w:rsidRDefault="00933638" w:rsidP="00BD6FD3">
                  <w:pPr>
                    <w:rPr>
                      <w:sz w:val="16"/>
                      <w:szCs w:val="16"/>
                    </w:rPr>
                  </w:pPr>
                  <w:r w:rsidRPr="00933638">
                    <w:rPr>
                      <w:sz w:val="16"/>
                      <w:szCs w:val="16"/>
                    </w:rPr>
                    <w:t>Number of students applying for tuition assistance</w:t>
                  </w:r>
                </w:p>
              </w:tc>
              <w:tc>
                <w:tcPr>
                  <w:tcW w:w="1323" w:type="dxa"/>
                </w:tcPr>
                <w:p w:rsidR="00933638" w:rsidRPr="00933638" w:rsidRDefault="00933638" w:rsidP="00BD6FD3">
                  <w:pPr>
                    <w:rPr>
                      <w:sz w:val="16"/>
                      <w:szCs w:val="16"/>
                    </w:rPr>
                  </w:pPr>
                  <w:r w:rsidRPr="00933638">
                    <w:rPr>
                      <w:sz w:val="16"/>
                      <w:szCs w:val="16"/>
                    </w:rPr>
                    <w:t xml:space="preserve">FACTS Calculated need </w:t>
                  </w:r>
                </w:p>
              </w:tc>
              <w:tc>
                <w:tcPr>
                  <w:tcW w:w="1544" w:type="dxa"/>
                </w:tcPr>
                <w:p w:rsidR="00933638" w:rsidRPr="00933638" w:rsidRDefault="00933638" w:rsidP="00BD6FD3">
                  <w:pPr>
                    <w:rPr>
                      <w:sz w:val="16"/>
                      <w:szCs w:val="16"/>
                    </w:rPr>
                  </w:pPr>
                  <w:r w:rsidRPr="00933638">
                    <w:rPr>
                      <w:sz w:val="16"/>
                      <w:szCs w:val="16"/>
                    </w:rPr>
                    <w:t>Number</w:t>
                  </w:r>
                </w:p>
                <w:p w:rsidR="00933638" w:rsidRPr="00933638" w:rsidRDefault="00933638" w:rsidP="00BD6FD3">
                  <w:pPr>
                    <w:rPr>
                      <w:sz w:val="16"/>
                      <w:szCs w:val="16"/>
                    </w:rPr>
                  </w:pPr>
                  <w:r w:rsidRPr="00933638">
                    <w:rPr>
                      <w:sz w:val="16"/>
                      <w:szCs w:val="16"/>
                    </w:rPr>
                    <w:t xml:space="preserve"> of D.O.R.S. recipients </w:t>
                  </w:r>
                </w:p>
              </w:tc>
            </w:tr>
            <w:tr w:rsidR="00933638" w:rsidRPr="00933638" w:rsidTr="00BD6FD3">
              <w:trPr>
                <w:trHeight w:val="166"/>
              </w:trPr>
              <w:tc>
                <w:tcPr>
                  <w:tcW w:w="970" w:type="dxa"/>
                </w:tcPr>
                <w:p w:rsidR="00933638" w:rsidRPr="00933638" w:rsidRDefault="00933638" w:rsidP="00BD6FD3">
                  <w:pPr>
                    <w:rPr>
                      <w:sz w:val="16"/>
                      <w:szCs w:val="16"/>
                    </w:rPr>
                  </w:pPr>
                  <w:r w:rsidRPr="00933638">
                    <w:rPr>
                      <w:sz w:val="16"/>
                      <w:szCs w:val="16"/>
                    </w:rPr>
                    <w:t>2011-2012</w:t>
                  </w:r>
                </w:p>
              </w:tc>
              <w:tc>
                <w:tcPr>
                  <w:tcW w:w="1396" w:type="dxa"/>
                </w:tcPr>
                <w:p w:rsidR="00933638" w:rsidRPr="00933638" w:rsidRDefault="00933638" w:rsidP="00BD6FD3">
                  <w:pPr>
                    <w:rPr>
                      <w:sz w:val="16"/>
                      <w:szCs w:val="16"/>
                    </w:rPr>
                  </w:pPr>
                  <w:r w:rsidRPr="00933638">
                    <w:rPr>
                      <w:sz w:val="16"/>
                      <w:szCs w:val="16"/>
                    </w:rPr>
                    <w:t>381</w:t>
                  </w:r>
                </w:p>
              </w:tc>
              <w:tc>
                <w:tcPr>
                  <w:tcW w:w="1323" w:type="dxa"/>
                </w:tcPr>
                <w:p w:rsidR="00933638" w:rsidRPr="00933638" w:rsidRDefault="00933638" w:rsidP="00BD6FD3">
                  <w:pPr>
                    <w:rPr>
                      <w:sz w:val="16"/>
                      <w:szCs w:val="16"/>
                    </w:rPr>
                  </w:pPr>
                  <w:r w:rsidRPr="00933638">
                    <w:rPr>
                      <w:sz w:val="16"/>
                      <w:szCs w:val="16"/>
                    </w:rPr>
                    <w:t>$827,644</w:t>
                  </w:r>
                </w:p>
              </w:tc>
              <w:tc>
                <w:tcPr>
                  <w:tcW w:w="1544" w:type="dxa"/>
                </w:tcPr>
                <w:p w:rsidR="00933638" w:rsidRPr="00933638" w:rsidRDefault="00933638" w:rsidP="00BD6FD3">
                  <w:pPr>
                    <w:rPr>
                      <w:sz w:val="16"/>
                      <w:szCs w:val="16"/>
                    </w:rPr>
                  </w:pPr>
                  <w:r w:rsidRPr="00933638">
                    <w:rPr>
                      <w:sz w:val="16"/>
                      <w:szCs w:val="16"/>
                    </w:rPr>
                    <w:t>12</w:t>
                  </w:r>
                </w:p>
              </w:tc>
            </w:tr>
            <w:tr w:rsidR="00933638" w:rsidRPr="00933638" w:rsidTr="00BD6FD3">
              <w:trPr>
                <w:trHeight w:val="172"/>
              </w:trPr>
              <w:tc>
                <w:tcPr>
                  <w:tcW w:w="970" w:type="dxa"/>
                </w:tcPr>
                <w:p w:rsidR="00933638" w:rsidRPr="00933638" w:rsidRDefault="00933638" w:rsidP="00BD6FD3">
                  <w:pPr>
                    <w:rPr>
                      <w:sz w:val="16"/>
                      <w:szCs w:val="16"/>
                    </w:rPr>
                  </w:pPr>
                  <w:r w:rsidRPr="00933638">
                    <w:rPr>
                      <w:sz w:val="16"/>
                      <w:szCs w:val="16"/>
                    </w:rPr>
                    <w:t>2012-2013</w:t>
                  </w:r>
                </w:p>
              </w:tc>
              <w:tc>
                <w:tcPr>
                  <w:tcW w:w="1396" w:type="dxa"/>
                </w:tcPr>
                <w:p w:rsidR="00933638" w:rsidRPr="00933638" w:rsidRDefault="00933638" w:rsidP="00BD6FD3">
                  <w:pPr>
                    <w:rPr>
                      <w:sz w:val="16"/>
                      <w:szCs w:val="16"/>
                    </w:rPr>
                  </w:pPr>
                  <w:r w:rsidRPr="00933638">
                    <w:rPr>
                      <w:sz w:val="16"/>
                      <w:szCs w:val="16"/>
                    </w:rPr>
                    <w:t>346</w:t>
                  </w:r>
                </w:p>
              </w:tc>
              <w:tc>
                <w:tcPr>
                  <w:tcW w:w="1323" w:type="dxa"/>
                </w:tcPr>
                <w:p w:rsidR="00933638" w:rsidRPr="00933638" w:rsidRDefault="00933638" w:rsidP="00BD6FD3">
                  <w:pPr>
                    <w:rPr>
                      <w:sz w:val="16"/>
                      <w:szCs w:val="16"/>
                    </w:rPr>
                  </w:pPr>
                  <w:r w:rsidRPr="00933638">
                    <w:rPr>
                      <w:sz w:val="16"/>
                      <w:szCs w:val="16"/>
                    </w:rPr>
                    <w:t>$947,543</w:t>
                  </w:r>
                </w:p>
              </w:tc>
              <w:tc>
                <w:tcPr>
                  <w:tcW w:w="1544" w:type="dxa"/>
                </w:tcPr>
                <w:p w:rsidR="00933638" w:rsidRPr="00933638" w:rsidRDefault="00933638" w:rsidP="00BD6FD3">
                  <w:pPr>
                    <w:rPr>
                      <w:sz w:val="16"/>
                      <w:szCs w:val="16"/>
                    </w:rPr>
                  </w:pPr>
                  <w:r w:rsidRPr="00933638">
                    <w:rPr>
                      <w:sz w:val="16"/>
                      <w:szCs w:val="16"/>
                    </w:rPr>
                    <w:t>16</w:t>
                  </w:r>
                </w:p>
              </w:tc>
            </w:tr>
            <w:tr w:rsidR="00933638" w:rsidRPr="00933638" w:rsidTr="00BD6FD3">
              <w:trPr>
                <w:trHeight w:val="163"/>
              </w:trPr>
              <w:tc>
                <w:tcPr>
                  <w:tcW w:w="970" w:type="dxa"/>
                </w:tcPr>
                <w:p w:rsidR="00933638" w:rsidRPr="00933638" w:rsidRDefault="00933638" w:rsidP="00BD6FD3">
                  <w:pPr>
                    <w:rPr>
                      <w:sz w:val="16"/>
                      <w:szCs w:val="16"/>
                    </w:rPr>
                  </w:pPr>
                  <w:r w:rsidRPr="00933638">
                    <w:rPr>
                      <w:sz w:val="16"/>
                      <w:szCs w:val="16"/>
                    </w:rPr>
                    <w:t>2013-2014</w:t>
                  </w:r>
                </w:p>
              </w:tc>
              <w:tc>
                <w:tcPr>
                  <w:tcW w:w="1396" w:type="dxa"/>
                </w:tcPr>
                <w:p w:rsidR="00933638" w:rsidRPr="00933638" w:rsidRDefault="00933638" w:rsidP="00BD6FD3">
                  <w:pPr>
                    <w:rPr>
                      <w:sz w:val="16"/>
                      <w:szCs w:val="16"/>
                    </w:rPr>
                  </w:pPr>
                  <w:r w:rsidRPr="00933638">
                    <w:rPr>
                      <w:sz w:val="16"/>
                      <w:szCs w:val="16"/>
                    </w:rPr>
                    <w:t>342</w:t>
                  </w:r>
                </w:p>
              </w:tc>
              <w:tc>
                <w:tcPr>
                  <w:tcW w:w="1323" w:type="dxa"/>
                </w:tcPr>
                <w:p w:rsidR="00933638" w:rsidRPr="00933638" w:rsidRDefault="00933638" w:rsidP="00BD6FD3">
                  <w:pPr>
                    <w:rPr>
                      <w:sz w:val="16"/>
                      <w:szCs w:val="16"/>
                    </w:rPr>
                  </w:pPr>
                  <w:r w:rsidRPr="00933638">
                    <w:rPr>
                      <w:sz w:val="16"/>
                      <w:szCs w:val="16"/>
                    </w:rPr>
                    <w:t>$871,173</w:t>
                  </w:r>
                </w:p>
              </w:tc>
              <w:tc>
                <w:tcPr>
                  <w:tcW w:w="1544" w:type="dxa"/>
                </w:tcPr>
                <w:p w:rsidR="00933638" w:rsidRPr="00933638" w:rsidRDefault="00933638" w:rsidP="00BD6FD3">
                  <w:pPr>
                    <w:rPr>
                      <w:sz w:val="16"/>
                      <w:szCs w:val="16"/>
                    </w:rPr>
                  </w:pPr>
                  <w:r w:rsidRPr="00933638">
                    <w:rPr>
                      <w:sz w:val="16"/>
                      <w:szCs w:val="16"/>
                    </w:rPr>
                    <w:t>21</w:t>
                  </w:r>
                </w:p>
              </w:tc>
            </w:tr>
            <w:tr w:rsidR="00933638" w:rsidRPr="00933638" w:rsidTr="00BD6FD3">
              <w:trPr>
                <w:trHeight w:val="172"/>
              </w:trPr>
              <w:tc>
                <w:tcPr>
                  <w:tcW w:w="970" w:type="dxa"/>
                </w:tcPr>
                <w:p w:rsidR="00933638" w:rsidRPr="00933638" w:rsidRDefault="00933638" w:rsidP="00BD6FD3">
                  <w:pPr>
                    <w:rPr>
                      <w:sz w:val="16"/>
                      <w:szCs w:val="16"/>
                    </w:rPr>
                  </w:pPr>
                  <w:r w:rsidRPr="00933638">
                    <w:rPr>
                      <w:sz w:val="16"/>
                      <w:szCs w:val="16"/>
                    </w:rPr>
                    <w:t>2014-2015</w:t>
                  </w:r>
                </w:p>
              </w:tc>
              <w:tc>
                <w:tcPr>
                  <w:tcW w:w="1396" w:type="dxa"/>
                </w:tcPr>
                <w:p w:rsidR="00933638" w:rsidRPr="00933638" w:rsidRDefault="00933638" w:rsidP="00BD6FD3">
                  <w:pPr>
                    <w:rPr>
                      <w:sz w:val="16"/>
                      <w:szCs w:val="16"/>
                    </w:rPr>
                  </w:pPr>
                  <w:r w:rsidRPr="00933638">
                    <w:rPr>
                      <w:sz w:val="16"/>
                      <w:szCs w:val="16"/>
                    </w:rPr>
                    <w:t>362</w:t>
                  </w:r>
                </w:p>
              </w:tc>
              <w:tc>
                <w:tcPr>
                  <w:tcW w:w="1323" w:type="dxa"/>
                </w:tcPr>
                <w:p w:rsidR="00933638" w:rsidRPr="00933638" w:rsidRDefault="00933638" w:rsidP="00BD6FD3">
                  <w:pPr>
                    <w:rPr>
                      <w:sz w:val="16"/>
                      <w:szCs w:val="16"/>
                    </w:rPr>
                  </w:pPr>
                  <w:r w:rsidRPr="00933638">
                    <w:rPr>
                      <w:sz w:val="16"/>
                      <w:szCs w:val="16"/>
                    </w:rPr>
                    <w:t>$1,205,689</w:t>
                  </w:r>
                </w:p>
              </w:tc>
              <w:tc>
                <w:tcPr>
                  <w:tcW w:w="1544" w:type="dxa"/>
                </w:tcPr>
                <w:p w:rsidR="00933638" w:rsidRPr="00933638" w:rsidRDefault="00933638" w:rsidP="00BD6FD3">
                  <w:pPr>
                    <w:rPr>
                      <w:sz w:val="16"/>
                      <w:szCs w:val="16"/>
                    </w:rPr>
                  </w:pPr>
                  <w:r w:rsidRPr="00933638">
                    <w:rPr>
                      <w:sz w:val="16"/>
                      <w:szCs w:val="16"/>
                    </w:rPr>
                    <w:t>29</w:t>
                  </w:r>
                </w:p>
              </w:tc>
            </w:tr>
            <w:tr w:rsidR="00933638" w:rsidRPr="00933638" w:rsidTr="00BD6FD3">
              <w:trPr>
                <w:trHeight w:val="172"/>
              </w:trPr>
              <w:tc>
                <w:tcPr>
                  <w:tcW w:w="970" w:type="dxa"/>
                </w:tcPr>
                <w:p w:rsidR="00933638" w:rsidRPr="00933638" w:rsidRDefault="00933638" w:rsidP="00BD6FD3">
                  <w:pPr>
                    <w:rPr>
                      <w:sz w:val="16"/>
                      <w:szCs w:val="16"/>
                    </w:rPr>
                  </w:pPr>
                  <w:r w:rsidRPr="00933638">
                    <w:rPr>
                      <w:sz w:val="16"/>
                      <w:szCs w:val="16"/>
                    </w:rPr>
                    <w:t>2015-2016</w:t>
                  </w:r>
                </w:p>
              </w:tc>
              <w:tc>
                <w:tcPr>
                  <w:tcW w:w="1396" w:type="dxa"/>
                </w:tcPr>
                <w:p w:rsidR="00933638" w:rsidRPr="00933638" w:rsidRDefault="00933638" w:rsidP="00BD6FD3">
                  <w:pPr>
                    <w:rPr>
                      <w:sz w:val="16"/>
                      <w:szCs w:val="16"/>
                    </w:rPr>
                  </w:pPr>
                  <w:r w:rsidRPr="00933638">
                    <w:rPr>
                      <w:sz w:val="16"/>
                      <w:szCs w:val="16"/>
                    </w:rPr>
                    <w:t>355</w:t>
                  </w:r>
                </w:p>
              </w:tc>
              <w:tc>
                <w:tcPr>
                  <w:tcW w:w="1323" w:type="dxa"/>
                </w:tcPr>
                <w:p w:rsidR="00933638" w:rsidRPr="00933638" w:rsidRDefault="00933638" w:rsidP="00BD6FD3">
                  <w:pPr>
                    <w:rPr>
                      <w:sz w:val="16"/>
                      <w:szCs w:val="16"/>
                    </w:rPr>
                  </w:pPr>
                  <w:r w:rsidRPr="00933638">
                    <w:rPr>
                      <w:sz w:val="16"/>
                      <w:szCs w:val="16"/>
                    </w:rPr>
                    <w:t>$1,248,240</w:t>
                  </w:r>
                </w:p>
              </w:tc>
              <w:tc>
                <w:tcPr>
                  <w:tcW w:w="1544" w:type="dxa"/>
                </w:tcPr>
                <w:p w:rsidR="00933638" w:rsidRPr="00933638" w:rsidRDefault="00933638" w:rsidP="00BD6FD3">
                  <w:pPr>
                    <w:rPr>
                      <w:sz w:val="16"/>
                      <w:szCs w:val="16"/>
                    </w:rPr>
                  </w:pPr>
                  <w:r w:rsidRPr="00933638">
                    <w:rPr>
                      <w:sz w:val="16"/>
                      <w:szCs w:val="16"/>
                    </w:rPr>
                    <w:t>33</w:t>
                  </w:r>
                </w:p>
              </w:tc>
            </w:tr>
          </w:tbl>
          <w:p w:rsidR="00933638" w:rsidRPr="00933638" w:rsidRDefault="00933638" w:rsidP="00933638">
            <w:pPr>
              <w:rPr>
                <w:b/>
                <w:sz w:val="16"/>
                <w:szCs w:val="16"/>
              </w:rPr>
            </w:pPr>
            <w:r w:rsidRPr="00933638">
              <w:rPr>
                <w:b/>
                <w:sz w:val="16"/>
                <w:szCs w:val="16"/>
              </w:rPr>
              <w:t>Financial Benefits and Criteria:</w:t>
            </w:r>
          </w:p>
          <w:p w:rsidR="004E2F65" w:rsidRPr="00933638" w:rsidRDefault="00933638" w:rsidP="00933638">
            <w:pPr>
              <w:rPr>
                <w:sz w:val="16"/>
                <w:szCs w:val="16"/>
              </w:rPr>
            </w:pPr>
            <w:r w:rsidRPr="00933638">
              <w:rPr>
                <w:sz w:val="16"/>
                <w:szCs w:val="16"/>
              </w:rPr>
              <w:t>Schools receive $2,000 per year per student for the duration of the</w:t>
            </w:r>
            <w:r w:rsidRPr="00933638">
              <w:rPr>
                <w:b/>
                <w:sz w:val="16"/>
                <w:szCs w:val="16"/>
              </w:rPr>
              <w:t xml:space="preserve"> </w:t>
            </w:r>
            <w:r w:rsidRPr="00933638">
              <w:rPr>
                <w:sz w:val="16"/>
                <w:szCs w:val="16"/>
              </w:rPr>
              <w:t xml:space="preserve">students’ education in a Diocese of Reno Catholic school. Grade and citizenship requirements have been established, as have been requirements for parental involvement through both service and financial support.  Students attending Bishop </w:t>
            </w:r>
            <w:proofErr w:type="spellStart"/>
            <w:r w:rsidRPr="00933638">
              <w:rPr>
                <w:sz w:val="16"/>
                <w:szCs w:val="16"/>
              </w:rPr>
              <w:t>Manogue</w:t>
            </w:r>
            <w:proofErr w:type="spellEnd"/>
            <w:r w:rsidRPr="00933638">
              <w:rPr>
                <w:sz w:val="16"/>
                <w:szCs w:val="16"/>
              </w:rPr>
              <w:t xml:space="preserve"> Catholic High School, St. Teresa of Avila School (Carson City), Little Flower School, Our Lady of the Snows School, and St. Albert the Great are recipients.                                                                </w:t>
            </w:r>
          </w:p>
        </w:tc>
        <w:tc>
          <w:tcPr>
            <w:tcW w:w="5418" w:type="dxa"/>
            <w:tcBorders>
              <w:top w:val="nil"/>
              <w:left w:val="nil"/>
              <w:bottom w:val="nil"/>
              <w:right w:val="nil"/>
            </w:tcBorders>
          </w:tcPr>
          <w:p w:rsidR="00582B6B" w:rsidRDefault="00582B6B" w:rsidP="00F15625">
            <w:pPr>
              <w:rPr>
                <w:sz w:val="16"/>
                <w:szCs w:val="16"/>
              </w:rPr>
            </w:pPr>
          </w:p>
          <w:p w:rsidR="00582B6B" w:rsidRPr="00582B6B" w:rsidRDefault="00582B6B" w:rsidP="00582B6B">
            <w:pPr>
              <w:rPr>
                <w:sz w:val="16"/>
                <w:szCs w:val="16"/>
              </w:rPr>
            </w:pPr>
          </w:p>
          <w:p w:rsidR="00582B6B" w:rsidRDefault="00582B6B" w:rsidP="00582B6B">
            <w:pPr>
              <w:rPr>
                <w:sz w:val="16"/>
                <w:szCs w:val="16"/>
              </w:rPr>
            </w:pPr>
          </w:p>
          <w:p w:rsidR="00582B6B" w:rsidRDefault="00582B6B" w:rsidP="00582B6B">
            <w:pPr>
              <w:rPr>
                <w:sz w:val="16"/>
                <w:szCs w:val="16"/>
              </w:rPr>
            </w:pPr>
          </w:p>
          <w:p w:rsidR="00582B6B" w:rsidRDefault="00582B6B" w:rsidP="00582B6B">
            <w:pPr>
              <w:rPr>
                <w:sz w:val="16"/>
                <w:szCs w:val="16"/>
              </w:rPr>
            </w:pPr>
          </w:p>
          <w:p w:rsidR="00582B6B" w:rsidRDefault="00582B6B" w:rsidP="00582B6B">
            <w:pPr>
              <w:rPr>
                <w:sz w:val="16"/>
                <w:szCs w:val="16"/>
              </w:rPr>
            </w:pPr>
          </w:p>
          <w:p w:rsidR="00933638" w:rsidRDefault="00933638" w:rsidP="00582B6B">
            <w:pPr>
              <w:jc w:val="center"/>
              <w:rPr>
                <w:sz w:val="16"/>
                <w:szCs w:val="16"/>
              </w:rPr>
            </w:pPr>
          </w:p>
          <w:p w:rsidR="00933638" w:rsidRPr="00933638" w:rsidRDefault="00933638" w:rsidP="00933638">
            <w:pPr>
              <w:rPr>
                <w:sz w:val="16"/>
                <w:szCs w:val="16"/>
              </w:rPr>
            </w:pPr>
          </w:p>
          <w:p w:rsidR="00933638" w:rsidRPr="00933638" w:rsidRDefault="00933638" w:rsidP="00933638">
            <w:pPr>
              <w:rPr>
                <w:sz w:val="16"/>
                <w:szCs w:val="16"/>
              </w:rPr>
            </w:pPr>
          </w:p>
          <w:p w:rsidR="00933638" w:rsidRDefault="00933638" w:rsidP="00933638">
            <w:pPr>
              <w:rPr>
                <w:sz w:val="16"/>
                <w:szCs w:val="16"/>
              </w:rPr>
            </w:pPr>
          </w:p>
          <w:p w:rsidR="00933638" w:rsidRDefault="00933638" w:rsidP="00933638">
            <w:pPr>
              <w:rPr>
                <w:sz w:val="16"/>
                <w:szCs w:val="16"/>
              </w:rPr>
            </w:pPr>
          </w:p>
          <w:p w:rsidR="00933638" w:rsidRDefault="00933638" w:rsidP="00933638">
            <w:pPr>
              <w:rPr>
                <w:sz w:val="16"/>
                <w:szCs w:val="16"/>
              </w:rPr>
            </w:pPr>
          </w:p>
          <w:p w:rsidR="00933638" w:rsidRDefault="00933638" w:rsidP="00933638">
            <w:pPr>
              <w:rPr>
                <w:sz w:val="16"/>
                <w:szCs w:val="16"/>
              </w:rPr>
            </w:pPr>
          </w:p>
          <w:p w:rsidR="00933638" w:rsidRPr="00DD01B9" w:rsidRDefault="00933638" w:rsidP="00933638">
            <w:pPr>
              <w:rPr>
                <w:b/>
                <w:sz w:val="20"/>
                <w:szCs w:val="20"/>
              </w:rPr>
            </w:pPr>
            <w:r>
              <w:rPr>
                <w:sz w:val="16"/>
                <w:szCs w:val="16"/>
              </w:rPr>
              <w:tab/>
            </w:r>
            <w:r w:rsidRPr="00DD01B9">
              <w:rPr>
                <w:b/>
                <w:sz w:val="20"/>
                <w:szCs w:val="20"/>
              </w:rPr>
              <w:t>Efforts to Increase fund:</w:t>
            </w:r>
          </w:p>
          <w:p w:rsidR="00933638" w:rsidRPr="00DD01B9" w:rsidRDefault="00933638" w:rsidP="00933638">
            <w:pPr>
              <w:pStyle w:val="ListParagraph"/>
              <w:numPr>
                <w:ilvl w:val="0"/>
                <w:numId w:val="1"/>
              </w:numPr>
              <w:rPr>
                <w:sz w:val="20"/>
                <w:szCs w:val="20"/>
              </w:rPr>
            </w:pPr>
            <w:r w:rsidRPr="00DD01B9">
              <w:rPr>
                <w:sz w:val="20"/>
                <w:szCs w:val="20"/>
              </w:rPr>
              <w:t>Annual appeal letter</w:t>
            </w:r>
          </w:p>
          <w:p w:rsidR="00933638" w:rsidRPr="00DD01B9" w:rsidRDefault="00933638" w:rsidP="00933638">
            <w:pPr>
              <w:pStyle w:val="ListParagraph"/>
              <w:numPr>
                <w:ilvl w:val="0"/>
                <w:numId w:val="1"/>
              </w:numPr>
              <w:rPr>
                <w:sz w:val="20"/>
                <w:szCs w:val="20"/>
              </w:rPr>
            </w:pPr>
            <w:r w:rsidRPr="00DD01B9">
              <w:rPr>
                <w:sz w:val="20"/>
                <w:szCs w:val="20"/>
              </w:rPr>
              <w:t>D.O.R.S. website</w:t>
            </w:r>
          </w:p>
          <w:p w:rsidR="00933638" w:rsidRDefault="00933638" w:rsidP="00933638">
            <w:pPr>
              <w:pStyle w:val="ListParagraph"/>
              <w:numPr>
                <w:ilvl w:val="0"/>
                <w:numId w:val="1"/>
              </w:numPr>
              <w:rPr>
                <w:sz w:val="20"/>
                <w:szCs w:val="20"/>
              </w:rPr>
            </w:pPr>
            <w:r>
              <w:rPr>
                <w:sz w:val="20"/>
                <w:szCs w:val="20"/>
              </w:rPr>
              <w:t>Imagination Graduation June 2015</w:t>
            </w:r>
          </w:p>
          <w:p w:rsidR="00933638" w:rsidRPr="00DD01B9" w:rsidRDefault="00933638" w:rsidP="00933638">
            <w:pPr>
              <w:pStyle w:val="ListParagraph"/>
              <w:numPr>
                <w:ilvl w:val="0"/>
                <w:numId w:val="1"/>
              </w:numPr>
              <w:rPr>
                <w:sz w:val="20"/>
                <w:szCs w:val="20"/>
              </w:rPr>
            </w:pPr>
            <w:r w:rsidRPr="00DD01B9">
              <w:rPr>
                <w:sz w:val="20"/>
                <w:szCs w:val="20"/>
              </w:rPr>
              <w:t>Parish Presentations</w:t>
            </w:r>
          </w:p>
          <w:p w:rsidR="00933638" w:rsidRPr="00F15625" w:rsidRDefault="00933638" w:rsidP="00933638">
            <w:pPr>
              <w:pStyle w:val="ListParagraph"/>
              <w:numPr>
                <w:ilvl w:val="0"/>
                <w:numId w:val="1"/>
              </w:numPr>
              <w:rPr>
                <w:sz w:val="20"/>
                <w:szCs w:val="20"/>
              </w:rPr>
            </w:pPr>
            <w:r w:rsidRPr="00DD01B9">
              <w:rPr>
                <w:sz w:val="20"/>
                <w:szCs w:val="20"/>
              </w:rPr>
              <w:t>Bulletin announcements</w:t>
            </w:r>
            <w:r w:rsidRPr="00F15625">
              <w:rPr>
                <w:sz w:val="20"/>
                <w:szCs w:val="20"/>
              </w:rPr>
              <w:t xml:space="preserve"> </w:t>
            </w:r>
          </w:p>
          <w:p w:rsidR="00933638" w:rsidRPr="00DD01B9" w:rsidRDefault="00933638" w:rsidP="00933638">
            <w:pPr>
              <w:pStyle w:val="ListParagraph"/>
              <w:numPr>
                <w:ilvl w:val="0"/>
                <w:numId w:val="1"/>
              </w:numPr>
              <w:rPr>
                <w:sz w:val="20"/>
                <w:szCs w:val="20"/>
              </w:rPr>
            </w:pPr>
            <w:r w:rsidRPr="00DD01B9">
              <w:rPr>
                <w:sz w:val="20"/>
                <w:szCs w:val="20"/>
              </w:rPr>
              <w:t>Announcements on Immaculate Heart Radio</w:t>
            </w:r>
          </w:p>
          <w:p w:rsidR="00933638" w:rsidRPr="00DD01B9" w:rsidRDefault="00933638" w:rsidP="00933638">
            <w:pPr>
              <w:pStyle w:val="ListParagraph"/>
              <w:numPr>
                <w:ilvl w:val="0"/>
                <w:numId w:val="1"/>
              </w:numPr>
              <w:rPr>
                <w:sz w:val="20"/>
                <w:szCs w:val="20"/>
              </w:rPr>
            </w:pPr>
            <w:r w:rsidRPr="00DD01B9">
              <w:rPr>
                <w:sz w:val="20"/>
                <w:szCs w:val="20"/>
              </w:rPr>
              <w:t>Notices on the Diocesan website</w:t>
            </w:r>
          </w:p>
          <w:p w:rsidR="00933638" w:rsidRPr="00DD01B9" w:rsidRDefault="00933638" w:rsidP="00933638">
            <w:pPr>
              <w:pStyle w:val="ListParagraph"/>
              <w:numPr>
                <w:ilvl w:val="0"/>
                <w:numId w:val="1"/>
              </w:numPr>
              <w:rPr>
                <w:sz w:val="20"/>
                <w:szCs w:val="20"/>
              </w:rPr>
            </w:pPr>
            <w:r w:rsidRPr="00DD01B9">
              <w:rPr>
                <w:sz w:val="20"/>
                <w:szCs w:val="20"/>
              </w:rPr>
              <w:t>Outreach at the Diocesan conference</w:t>
            </w:r>
          </w:p>
          <w:p w:rsidR="00933638" w:rsidRPr="009B00D5" w:rsidRDefault="00933638" w:rsidP="00933638">
            <w:pPr>
              <w:pStyle w:val="ListParagraph"/>
              <w:numPr>
                <w:ilvl w:val="0"/>
                <w:numId w:val="1"/>
              </w:numPr>
              <w:rPr>
                <w:sz w:val="16"/>
                <w:szCs w:val="16"/>
              </w:rPr>
            </w:pPr>
            <w:r>
              <w:rPr>
                <w:sz w:val="20"/>
                <w:szCs w:val="20"/>
              </w:rPr>
              <w:t>Third annual D.O.R.S. Concert on September 26, 2015 featuring choirs from all schools, as well as dinner by the Miner Diner!</w:t>
            </w:r>
          </w:p>
          <w:p w:rsidR="00933638" w:rsidRPr="00933638" w:rsidRDefault="00933638" w:rsidP="00933638">
            <w:pPr>
              <w:tabs>
                <w:tab w:val="left" w:pos="1125"/>
              </w:tabs>
              <w:jc w:val="center"/>
              <w:rPr>
                <w:sz w:val="16"/>
                <w:szCs w:val="16"/>
              </w:rPr>
            </w:pPr>
            <w:r>
              <w:rPr>
                <w:noProof/>
                <w:sz w:val="16"/>
                <w:szCs w:val="16"/>
              </w:rPr>
              <w:drawing>
                <wp:inline distT="0" distB="0" distL="0" distR="0" wp14:anchorId="131BF5EA" wp14:editId="32B5BCF1">
                  <wp:extent cx="2057400" cy="3087305"/>
                  <wp:effectExtent l="0" t="0" r="0" b="0"/>
                  <wp:docPr id="27" name="Picture 27" descr="F:\KTVN LFS girl 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TVN LFS girl pray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2974" cy="3095670"/>
                          </a:xfrm>
                          <a:prstGeom prst="rect">
                            <a:avLst/>
                          </a:prstGeom>
                          <a:noFill/>
                          <a:ln>
                            <a:noFill/>
                          </a:ln>
                        </pic:spPr>
                      </pic:pic>
                    </a:graphicData>
                  </a:graphic>
                </wp:inline>
              </w:drawing>
            </w:r>
          </w:p>
        </w:tc>
      </w:tr>
      <w:tr w:rsidR="00DD01B9" w:rsidRPr="00DD01B9" w:rsidTr="00ED4E23">
        <w:trPr>
          <w:trHeight w:val="3230"/>
        </w:trPr>
        <w:tc>
          <w:tcPr>
            <w:tcW w:w="5598" w:type="dxa"/>
            <w:tcBorders>
              <w:top w:val="nil"/>
              <w:left w:val="nil"/>
              <w:bottom w:val="nil"/>
              <w:right w:val="nil"/>
            </w:tcBorders>
          </w:tcPr>
          <w:p w:rsidR="00933638" w:rsidRPr="00F46902" w:rsidRDefault="00933638" w:rsidP="00933638">
            <w:pPr>
              <w:rPr>
                <w:b/>
                <w:sz w:val="20"/>
                <w:szCs w:val="20"/>
              </w:rPr>
            </w:pPr>
            <w:r w:rsidRPr="00933638">
              <w:rPr>
                <w:sz w:val="16"/>
                <w:szCs w:val="16"/>
              </w:rPr>
              <w:lastRenderedPageBreak/>
              <w:t xml:space="preserve"> </w:t>
            </w:r>
            <w:r w:rsidRPr="00F46902">
              <w:rPr>
                <w:b/>
                <w:sz w:val="20"/>
                <w:szCs w:val="20"/>
              </w:rPr>
              <w:t>Members of the Diocese of Reno Scholarship (D.O.R.S.) committee:</w:t>
            </w:r>
          </w:p>
          <w:p w:rsidR="00933638" w:rsidRPr="00F46902" w:rsidRDefault="00933638" w:rsidP="00933638">
            <w:pPr>
              <w:rPr>
                <w:sz w:val="20"/>
                <w:szCs w:val="20"/>
              </w:rPr>
            </w:pPr>
            <w:r w:rsidRPr="00F46902">
              <w:rPr>
                <w:sz w:val="20"/>
                <w:szCs w:val="20"/>
              </w:rPr>
              <w:t>John Anxo, M.D., President, Diocese of Reno School Board Karen Barreras, M</w:t>
            </w:r>
            <w:r>
              <w:rPr>
                <w:sz w:val="20"/>
                <w:szCs w:val="20"/>
              </w:rPr>
              <w:t>.</w:t>
            </w:r>
            <w:r w:rsidRPr="00F46902">
              <w:rPr>
                <w:sz w:val="20"/>
                <w:szCs w:val="20"/>
              </w:rPr>
              <w:t>Ed., Superintendent of Catholic Schools</w:t>
            </w:r>
          </w:p>
          <w:p w:rsidR="00933638" w:rsidRPr="00F46902" w:rsidRDefault="00933638" w:rsidP="00933638">
            <w:pPr>
              <w:rPr>
                <w:sz w:val="20"/>
                <w:szCs w:val="20"/>
              </w:rPr>
            </w:pPr>
            <w:r w:rsidRPr="00F46902">
              <w:rPr>
                <w:sz w:val="20"/>
                <w:szCs w:val="20"/>
              </w:rPr>
              <w:t>Jim Carrico, Finance Chair, Diocese of Reno School Board</w:t>
            </w:r>
          </w:p>
          <w:p w:rsidR="00933638" w:rsidRDefault="00933638" w:rsidP="00933638">
            <w:pPr>
              <w:rPr>
                <w:sz w:val="20"/>
                <w:szCs w:val="20"/>
              </w:rPr>
            </w:pPr>
            <w:r>
              <w:rPr>
                <w:sz w:val="20"/>
                <w:szCs w:val="20"/>
              </w:rPr>
              <w:t xml:space="preserve">Jim </w:t>
            </w:r>
            <w:proofErr w:type="spellStart"/>
            <w:r>
              <w:rPr>
                <w:sz w:val="20"/>
                <w:szCs w:val="20"/>
              </w:rPr>
              <w:t>Cavil</w:t>
            </w:r>
            <w:r w:rsidRPr="00F46902">
              <w:rPr>
                <w:sz w:val="20"/>
                <w:szCs w:val="20"/>
              </w:rPr>
              <w:t>ia</w:t>
            </w:r>
            <w:proofErr w:type="spellEnd"/>
            <w:r w:rsidRPr="00F46902">
              <w:rPr>
                <w:sz w:val="20"/>
                <w:szCs w:val="20"/>
              </w:rPr>
              <w:t xml:space="preserve">, Esq., Diocese of Reno School Board </w:t>
            </w:r>
          </w:p>
          <w:p w:rsidR="00933638" w:rsidRPr="00F46902" w:rsidRDefault="00933638" w:rsidP="00933638">
            <w:pPr>
              <w:rPr>
                <w:sz w:val="20"/>
                <w:szCs w:val="20"/>
              </w:rPr>
            </w:pPr>
            <w:r w:rsidRPr="00F46902">
              <w:rPr>
                <w:sz w:val="20"/>
                <w:szCs w:val="20"/>
              </w:rPr>
              <w:t>Randy Pane, DDS, Vice President, Diocese of Reno School Board</w:t>
            </w:r>
          </w:p>
          <w:p w:rsidR="00933638" w:rsidRPr="00F46902" w:rsidRDefault="00933638" w:rsidP="00933638">
            <w:pPr>
              <w:rPr>
                <w:sz w:val="20"/>
                <w:szCs w:val="20"/>
              </w:rPr>
            </w:pPr>
            <w:r w:rsidRPr="00F46902">
              <w:rPr>
                <w:sz w:val="20"/>
                <w:szCs w:val="20"/>
              </w:rPr>
              <w:t xml:space="preserve">Jim Toner, Past President, Bishop </w:t>
            </w:r>
            <w:proofErr w:type="spellStart"/>
            <w:r w:rsidRPr="00F46902">
              <w:rPr>
                <w:sz w:val="20"/>
                <w:szCs w:val="20"/>
              </w:rPr>
              <w:t>Manogue</w:t>
            </w:r>
            <w:proofErr w:type="spellEnd"/>
            <w:r w:rsidRPr="00F46902">
              <w:rPr>
                <w:sz w:val="20"/>
                <w:szCs w:val="20"/>
              </w:rPr>
              <w:t xml:space="preserve"> Catholic High School</w:t>
            </w:r>
          </w:p>
          <w:p w:rsidR="00DD01B9" w:rsidRPr="00DD01B9" w:rsidRDefault="00933638" w:rsidP="00933638">
            <w:pPr>
              <w:rPr>
                <w:sz w:val="16"/>
                <w:szCs w:val="16"/>
              </w:rPr>
            </w:pPr>
            <w:r w:rsidRPr="00F46902">
              <w:rPr>
                <w:sz w:val="20"/>
                <w:szCs w:val="20"/>
              </w:rPr>
              <w:t xml:space="preserve">For more information, call (775) 326-9430, or email </w:t>
            </w:r>
            <w:hyperlink r:id="rId14" w:history="1">
              <w:r w:rsidRPr="005F6CF6">
                <w:rPr>
                  <w:rStyle w:val="Hyperlink"/>
                  <w:color w:val="002060"/>
                  <w:sz w:val="20"/>
                  <w:szCs w:val="20"/>
                </w:rPr>
                <w:t>karenb@catholicreno.org</w:t>
              </w:r>
            </w:hyperlink>
            <w:r>
              <w:rPr>
                <w:sz w:val="20"/>
                <w:szCs w:val="20"/>
              </w:rPr>
              <w:t xml:space="preserve">  or </w:t>
            </w:r>
            <w:r w:rsidRPr="005F6CF6">
              <w:rPr>
                <w:color w:val="002060"/>
                <w:sz w:val="20"/>
                <w:szCs w:val="20"/>
                <w:u w:val="single"/>
              </w:rPr>
              <w:t>www.catholicrenoscholarship.org</w:t>
            </w:r>
            <w:r>
              <w:rPr>
                <w:sz w:val="16"/>
                <w:szCs w:val="16"/>
              </w:rPr>
              <w:tab/>
            </w:r>
            <w:r>
              <w:rPr>
                <w:noProof/>
                <w:sz w:val="16"/>
                <w:szCs w:val="16"/>
              </w:rPr>
              <w:drawing>
                <wp:inline distT="0" distB="0" distL="0" distR="0" wp14:anchorId="011E4677" wp14:editId="0181FFB4">
                  <wp:extent cx="1695450" cy="1695450"/>
                  <wp:effectExtent l="0" t="0" r="0" b="0"/>
                  <wp:docPr id="28" name="Picture 28" descr="F:\KTVN St. Al girl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TVN St. Al girls ++.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b/>
                <w:noProof/>
                <w:sz w:val="20"/>
                <w:szCs w:val="20"/>
              </w:rPr>
              <w:t xml:space="preserve"> </w:t>
            </w:r>
          </w:p>
        </w:tc>
        <w:tc>
          <w:tcPr>
            <w:tcW w:w="5418" w:type="dxa"/>
            <w:tcBorders>
              <w:top w:val="nil"/>
              <w:left w:val="nil"/>
              <w:bottom w:val="nil"/>
              <w:right w:val="nil"/>
            </w:tcBorders>
          </w:tcPr>
          <w:p w:rsidR="00933638" w:rsidRPr="00933638" w:rsidRDefault="00933638" w:rsidP="00933638">
            <w:pPr>
              <w:rPr>
                <w:b/>
                <w:sz w:val="20"/>
                <w:szCs w:val="20"/>
              </w:rPr>
            </w:pPr>
            <w:r w:rsidRPr="00933638">
              <w:rPr>
                <w:b/>
                <w:sz w:val="20"/>
                <w:szCs w:val="20"/>
              </w:rPr>
              <w:t>Our educational success is excellent!</w:t>
            </w:r>
          </w:p>
          <w:p w:rsidR="00933638" w:rsidRPr="00933638" w:rsidRDefault="00933638" w:rsidP="00933638">
            <w:pPr>
              <w:rPr>
                <w:sz w:val="20"/>
                <w:szCs w:val="20"/>
              </w:rPr>
            </w:pPr>
            <w:r w:rsidRPr="00933638">
              <w:rPr>
                <w:sz w:val="20"/>
                <w:szCs w:val="20"/>
              </w:rPr>
              <w:t xml:space="preserve">BMCHS Graduation Rate is 100%, with 99% going to college, universities or the military.  </w:t>
            </w:r>
          </w:p>
          <w:p w:rsidR="00933638" w:rsidRPr="00933638" w:rsidRDefault="00933638" w:rsidP="00933638">
            <w:pPr>
              <w:rPr>
                <w:sz w:val="20"/>
                <w:szCs w:val="20"/>
              </w:rPr>
            </w:pPr>
            <w:r w:rsidRPr="00933638">
              <w:rPr>
                <w:sz w:val="20"/>
                <w:szCs w:val="20"/>
              </w:rPr>
              <w:t>Recent ACT/Aspire scores for grades 3-8 exceeded national scores.</w:t>
            </w:r>
          </w:p>
          <w:p w:rsidR="00933638" w:rsidRPr="00A907D0" w:rsidRDefault="00933638" w:rsidP="00933638">
            <w:pPr>
              <w:rPr>
                <w:b/>
                <w:sz w:val="18"/>
                <w:szCs w:val="18"/>
              </w:rPr>
            </w:pPr>
            <w:r w:rsidRPr="00A907D0">
              <w:rPr>
                <w:b/>
                <w:sz w:val="18"/>
                <w:szCs w:val="18"/>
              </w:rPr>
              <w:t xml:space="preserve">Gratitude from students and parents:  </w:t>
            </w:r>
          </w:p>
          <w:p w:rsidR="00933638" w:rsidRDefault="00933638" w:rsidP="00933638">
            <w:pPr>
              <w:rPr>
                <w:sz w:val="20"/>
                <w:szCs w:val="20"/>
              </w:rPr>
            </w:pPr>
            <w:r>
              <w:rPr>
                <w:sz w:val="20"/>
                <w:szCs w:val="20"/>
              </w:rPr>
              <w:t xml:space="preserve">From parents:  I want to truly thank you for the blessing of your gracious gift. </w:t>
            </w:r>
          </w:p>
          <w:p w:rsidR="00933638" w:rsidRDefault="00933638" w:rsidP="00933638">
            <w:pPr>
              <w:rPr>
                <w:sz w:val="20"/>
                <w:szCs w:val="20"/>
              </w:rPr>
            </w:pPr>
            <w:r>
              <w:rPr>
                <w:sz w:val="20"/>
                <w:szCs w:val="20"/>
              </w:rPr>
              <w:t xml:space="preserve">You have made a big difference in our son’s life and future and we owe a huge debt of gratitude to D.O.R.S.  </w:t>
            </w:r>
          </w:p>
          <w:p w:rsidR="00933638" w:rsidRDefault="00933638" w:rsidP="00933638">
            <w:pPr>
              <w:rPr>
                <w:sz w:val="20"/>
                <w:szCs w:val="20"/>
              </w:rPr>
            </w:pPr>
            <w:r>
              <w:rPr>
                <w:sz w:val="20"/>
                <w:szCs w:val="20"/>
              </w:rPr>
              <w:t xml:space="preserve">(Our son) has always thrived.  I feel it is because of the excellent faith based education he receives and the stable environment of the school.  </w:t>
            </w:r>
          </w:p>
          <w:p w:rsidR="00933638" w:rsidRDefault="00933638" w:rsidP="00933638">
            <w:pPr>
              <w:rPr>
                <w:sz w:val="20"/>
                <w:szCs w:val="20"/>
              </w:rPr>
            </w:pPr>
            <w:r>
              <w:rPr>
                <w:sz w:val="20"/>
                <w:szCs w:val="20"/>
              </w:rPr>
              <w:t>From recipients:  Thank you for making it possible for me to go to Catholic school.  I know I will succeed in life with the guidelines and teachings I am learning.</w:t>
            </w:r>
          </w:p>
          <w:p w:rsidR="00933638" w:rsidRDefault="00933638" w:rsidP="00933638">
            <w:pPr>
              <w:rPr>
                <w:sz w:val="20"/>
                <w:szCs w:val="20"/>
              </w:rPr>
            </w:pPr>
            <w:r>
              <w:rPr>
                <w:sz w:val="20"/>
                <w:szCs w:val="20"/>
              </w:rPr>
              <w:t xml:space="preserve">I like how we learn about God.  I’ve learned tons from this school.  It’s the best!  I like to go to Church every week. </w:t>
            </w:r>
          </w:p>
          <w:p w:rsidR="00933638" w:rsidRDefault="00933638" w:rsidP="00933638">
            <w:pPr>
              <w:rPr>
                <w:sz w:val="20"/>
                <w:szCs w:val="20"/>
              </w:rPr>
            </w:pPr>
            <w:r>
              <w:rPr>
                <w:sz w:val="20"/>
                <w:szCs w:val="20"/>
              </w:rPr>
              <w:t xml:space="preserve">When my mom told me that I got a scholarship, I was just so excited.  I also get excited whenever there’s a D.O.R.S. concert.  I really like singing at the concert every year.  Once again, thank you and God bless.   </w:t>
            </w:r>
          </w:p>
          <w:p w:rsidR="009B00D5" w:rsidRPr="00DD01B9" w:rsidRDefault="009B00D5" w:rsidP="00933638">
            <w:pPr>
              <w:pStyle w:val="ListParagraph"/>
              <w:rPr>
                <w:sz w:val="16"/>
                <w:szCs w:val="16"/>
              </w:rPr>
            </w:pPr>
          </w:p>
        </w:tc>
      </w:tr>
      <w:tr w:rsidR="00DD01B9" w:rsidRPr="00DD01B9" w:rsidTr="00DD0890">
        <w:trPr>
          <w:trHeight w:val="4608"/>
        </w:trPr>
        <w:tc>
          <w:tcPr>
            <w:tcW w:w="5598" w:type="dxa"/>
            <w:tcBorders>
              <w:top w:val="nil"/>
              <w:left w:val="nil"/>
              <w:bottom w:val="nil"/>
              <w:right w:val="nil"/>
            </w:tcBorders>
          </w:tcPr>
          <w:p w:rsidR="00933638" w:rsidRDefault="00006C70" w:rsidP="00F46902">
            <w:pPr>
              <w:rPr>
                <w:b/>
                <w:sz w:val="20"/>
                <w:szCs w:val="20"/>
              </w:rPr>
            </w:pPr>
            <w:r w:rsidRPr="00933638">
              <w:rPr>
                <w:sz w:val="16"/>
                <w:szCs w:val="16"/>
              </w:rPr>
              <w:t xml:space="preserve"> </w:t>
            </w:r>
            <w:r w:rsidR="00933638">
              <w:rPr>
                <w:noProof/>
                <w:sz w:val="20"/>
                <w:szCs w:val="20"/>
              </w:rPr>
              <w:drawing>
                <wp:inline distT="0" distB="0" distL="0" distR="0" wp14:anchorId="733B3FE8" wp14:editId="430F905E">
                  <wp:extent cx="2518731" cy="1921715"/>
                  <wp:effectExtent l="0" t="0" r="0" b="2540"/>
                  <wp:docPr id="23" name="Picture 23" descr="F:\KTVN BMCHS chapel 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KTVN BMCHS chapel S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2147" cy="1924322"/>
                          </a:xfrm>
                          <a:prstGeom prst="rect">
                            <a:avLst/>
                          </a:prstGeom>
                          <a:noFill/>
                          <a:ln>
                            <a:noFill/>
                          </a:ln>
                        </pic:spPr>
                      </pic:pic>
                    </a:graphicData>
                  </a:graphic>
                </wp:inline>
              </w:drawing>
            </w:r>
          </w:p>
          <w:p w:rsidR="00933638" w:rsidRDefault="00933638" w:rsidP="00933638">
            <w:pPr>
              <w:rPr>
                <w:sz w:val="20"/>
                <w:szCs w:val="20"/>
              </w:rPr>
            </w:pPr>
          </w:p>
          <w:p w:rsidR="00DD01B9" w:rsidRPr="00933638" w:rsidRDefault="00933638" w:rsidP="00933638">
            <w:pPr>
              <w:tabs>
                <w:tab w:val="left" w:pos="2100"/>
              </w:tabs>
              <w:rPr>
                <w:sz w:val="20"/>
                <w:szCs w:val="20"/>
              </w:rPr>
            </w:pPr>
            <w:r>
              <w:rPr>
                <w:sz w:val="20"/>
                <w:szCs w:val="20"/>
              </w:rPr>
              <w:tab/>
            </w:r>
            <w:r>
              <w:rPr>
                <w:noProof/>
                <w:sz w:val="20"/>
                <w:szCs w:val="20"/>
              </w:rPr>
              <w:drawing>
                <wp:inline distT="0" distB="0" distL="0" distR="0" wp14:anchorId="472232A6" wp14:editId="05FDF59B">
                  <wp:extent cx="2428875" cy="1822369"/>
                  <wp:effectExtent l="0" t="0" r="0" b="6985"/>
                  <wp:docPr id="31" name="Picture 31" descr="F:\KTVN LFS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TVN LFS servi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0545" cy="1823622"/>
                          </a:xfrm>
                          <a:prstGeom prst="rect">
                            <a:avLst/>
                          </a:prstGeom>
                          <a:noFill/>
                          <a:ln>
                            <a:noFill/>
                          </a:ln>
                        </pic:spPr>
                      </pic:pic>
                    </a:graphicData>
                  </a:graphic>
                </wp:inline>
              </w:drawing>
            </w:r>
          </w:p>
        </w:tc>
        <w:tc>
          <w:tcPr>
            <w:tcW w:w="5418" w:type="dxa"/>
            <w:tcBorders>
              <w:top w:val="nil"/>
              <w:left w:val="nil"/>
              <w:bottom w:val="nil"/>
              <w:right w:val="nil"/>
            </w:tcBorders>
          </w:tcPr>
          <w:p w:rsidR="00933638" w:rsidRDefault="00933638" w:rsidP="00710FCD">
            <w:pPr>
              <w:jc w:val="center"/>
              <w:rPr>
                <w:sz w:val="16"/>
                <w:szCs w:val="16"/>
              </w:rPr>
            </w:pPr>
            <w:r>
              <w:rPr>
                <w:noProof/>
                <w:sz w:val="16"/>
                <w:szCs w:val="16"/>
              </w:rPr>
              <w:drawing>
                <wp:inline distT="0" distB="0" distL="0" distR="0" wp14:anchorId="7AC3F2FA" wp14:editId="4A4D5F73">
                  <wp:extent cx="2390775" cy="1583889"/>
                  <wp:effectExtent l="0" t="0" r="0" b="0"/>
                  <wp:docPr id="29" name="Picture 29" descr="F:\KTVN St. T's jumpro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TVN St. T's jumprop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1583889"/>
                          </a:xfrm>
                          <a:prstGeom prst="rect">
                            <a:avLst/>
                          </a:prstGeom>
                          <a:noFill/>
                          <a:ln>
                            <a:noFill/>
                          </a:ln>
                        </pic:spPr>
                      </pic:pic>
                    </a:graphicData>
                  </a:graphic>
                </wp:inline>
              </w:drawing>
            </w:r>
          </w:p>
          <w:p w:rsidR="00933638" w:rsidRDefault="00933638" w:rsidP="00933638">
            <w:pPr>
              <w:rPr>
                <w:sz w:val="16"/>
                <w:szCs w:val="16"/>
              </w:rPr>
            </w:pPr>
          </w:p>
          <w:p w:rsidR="00DD01B9" w:rsidRPr="00933638" w:rsidRDefault="00933638" w:rsidP="00933638">
            <w:pPr>
              <w:jc w:val="center"/>
              <w:rPr>
                <w:sz w:val="16"/>
                <w:szCs w:val="16"/>
              </w:rPr>
            </w:pPr>
            <w:r>
              <w:rPr>
                <w:noProof/>
                <w:sz w:val="16"/>
                <w:szCs w:val="16"/>
              </w:rPr>
              <w:drawing>
                <wp:inline distT="0" distB="0" distL="0" distR="0" wp14:anchorId="155397B8" wp14:editId="42F0389F">
                  <wp:extent cx="3444631" cy="2295525"/>
                  <wp:effectExtent l="0" t="0" r="3810" b="0"/>
                  <wp:docPr id="33" name="Picture 33" descr="F:\KTVN LFS boys 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TVN LFS boys iPa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9305" cy="2298640"/>
                          </a:xfrm>
                          <a:prstGeom prst="rect">
                            <a:avLst/>
                          </a:prstGeom>
                          <a:noFill/>
                          <a:ln>
                            <a:noFill/>
                          </a:ln>
                        </pic:spPr>
                      </pic:pic>
                    </a:graphicData>
                  </a:graphic>
                </wp:inline>
              </w:drawing>
            </w:r>
          </w:p>
        </w:tc>
      </w:tr>
    </w:tbl>
    <w:p w:rsidR="00DF1845" w:rsidRDefault="00DF1845" w:rsidP="002F68FD">
      <w:pPr>
        <w:tabs>
          <w:tab w:val="left" w:pos="7845"/>
        </w:tabs>
        <w:jc w:val="center"/>
        <w:rPr>
          <w:sz w:val="16"/>
          <w:szCs w:val="16"/>
        </w:rPr>
      </w:pPr>
    </w:p>
    <w:p w:rsidR="002F68FD" w:rsidRDefault="002F68FD" w:rsidP="002F68FD">
      <w:pPr>
        <w:tabs>
          <w:tab w:val="left" w:pos="7845"/>
        </w:tabs>
        <w:jc w:val="center"/>
        <w:rPr>
          <w:sz w:val="16"/>
          <w:szCs w:val="16"/>
        </w:rPr>
      </w:pPr>
    </w:p>
    <w:p w:rsidR="002F68FD" w:rsidRPr="002F68FD" w:rsidRDefault="002F68FD" w:rsidP="002F68FD">
      <w:pPr>
        <w:tabs>
          <w:tab w:val="left" w:pos="7845"/>
        </w:tabs>
        <w:jc w:val="center"/>
        <w:rPr>
          <w:sz w:val="24"/>
          <w:szCs w:val="24"/>
        </w:rPr>
      </w:pPr>
      <w:r>
        <w:rPr>
          <w:sz w:val="24"/>
          <w:szCs w:val="24"/>
        </w:rPr>
        <w:t>“</w:t>
      </w:r>
      <w:r w:rsidRPr="002F68FD">
        <w:rPr>
          <w:sz w:val="24"/>
          <w:szCs w:val="24"/>
        </w:rPr>
        <w:t>Not just a book or paper or pencil, Open the doors to the children of God…</w:t>
      </w:r>
      <w:r>
        <w:rPr>
          <w:sz w:val="24"/>
          <w:szCs w:val="24"/>
        </w:rPr>
        <w:t>Jesus our Savior was clear as can be, ‘Let the children come to me,’</w:t>
      </w:r>
      <w:bookmarkStart w:id="0" w:name="_GoBack"/>
      <w:bookmarkEnd w:id="0"/>
      <w:r>
        <w:rPr>
          <w:sz w:val="24"/>
          <w:szCs w:val="24"/>
        </w:rPr>
        <w:t xml:space="preserve">” in </w:t>
      </w:r>
      <w:r w:rsidRPr="002F68FD">
        <w:rPr>
          <w:sz w:val="24"/>
          <w:szCs w:val="24"/>
          <w:u w:val="single"/>
        </w:rPr>
        <w:t>To the Children of God</w:t>
      </w:r>
      <w:r>
        <w:rPr>
          <w:sz w:val="24"/>
          <w:szCs w:val="24"/>
        </w:rPr>
        <w:t xml:space="preserve"> CD </w:t>
      </w:r>
      <w:r w:rsidRPr="002F68FD">
        <w:rPr>
          <w:sz w:val="24"/>
          <w:szCs w:val="24"/>
        </w:rPr>
        <w:t xml:space="preserve">by Joseph </w:t>
      </w:r>
      <w:proofErr w:type="spellStart"/>
      <w:r w:rsidRPr="002F68FD">
        <w:rPr>
          <w:sz w:val="24"/>
          <w:szCs w:val="24"/>
        </w:rPr>
        <w:t>deRosa</w:t>
      </w:r>
      <w:proofErr w:type="spellEnd"/>
      <w:r>
        <w:rPr>
          <w:sz w:val="24"/>
          <w:szCs w:val="24"/>
        </w:rPr>
        <w:t xml:space="preserve"> </w:t>
      </w:r>
    </w:p>
    <w:sectPr w:rsidR="002F68FD" w:rsidRPr="002F68FD" w:rsidSect="000278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C5" w:rsidRDefault="001F43C5" w:rsidP="0091071A">
      <w:pPr>
        <w:spacing w:after="0" w:line="240" w:lineRule="auto"/>
      </w:pPr>
      <w:r>
        <w:separator/>
      </w:r>
    </w:p>
  </w:endnote>
  <w:endnote w:type="continuationSeparator" w:id="0">
    <w:p w:rsidR="001F43C5" w:rsidRDefault="001F43C5" w:rsidP="0091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C5" w:rsidRDefault="001F43C5" w:rsidP="0091071A">
      <w:pPr>
        <w:spacing w:after="0" w:line="240" w:lineRule="auto"/>
      </w:pPr>
      <w:r>
        <w:separator/>
      </w:r>
    </w:p>
  </w:footnote>
  <w:footnote w:type="continuationSeparator" w:id="0">
    <w:p w:rsidR="001F43C5" w:rsidRDefault="001F43C5" w:rsidP="00910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1BBC"/>
    <w:multiLevelType w:val="hybridMultilevel"/>
    <w:tmpl w:val="562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F70FD"/>
    <w:multiLevelType w:val="hybridMultilevel"/>
    <w:tmpl w:val="049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5"/>
    <w:rsid w:val="00006C70"/>
    <w:rsid w:val="00027878"/>
    <w:rsid w:val="00057D90"/>
    <w:rsid w:val="000833F0"/>
    <w:rsid w:val="000E7D8E"/>
    <w:rsid w:val="00107A27"/>
    <w:rsid w:val="00125FC9"/>
    <w:rsid w:val="001E5DB9"/>
    <w:rsid w:val="001E73A9"/>
    <w:rsid w:val="001F15F8"/>
    <w:rsid w:val="001F43C5"/>
    <w:rsid w:val="002234B1"/>
    <w:rsid w:val="00286FD2"/>
    <w:rsid w:val="002A5816"/>
    <w:rsid w:val="002F68FD"/>
    <w:rsid w:val="00391FE8"/>
    <w:rsid w:val="003E7DD4"/>
    <w:rsid w:val="00401AF1"/>
    <w:rsid w:val="004131C5"/>
    <w:rsid w:val="004E2F65"/>
    <w:rsid w:val="00564145"/>
    <w:rsid w:val="00576CC4"/>
    <w:rsid w:val="00582B6B"/>
    <w:rsid w:val="005D568F"/>
    <w:rsid w:val="005F6CF6"/>
    <w:rsid w:val="006409B3"/>
    <w:rsid w:val="0065599D"/>
    <w:rsid w:val="00710FCD"/>
    <w:rsid w:val="00787BF7"/>
    <w:rsid w:val="007C3BA0"/>
    <w:rsid w:val="007E3253"/>
    <w:rsid w:val="00806B05"/>
    <w:rsid w:val="00811E05"/>
    <w:rsid w:val="008439B5"/>
    <w:rsid w:val="00882193"/>
    <w:rsid w:val="00892FCF"/>
    <w:rsid w:val="009066D5"/>
    <w:rsid w:val="0091071A"/>
    <w:rsid w:val="00933638"/>
    <w:rsid w:val="00935841"/>
    <w:rsid w:val="009A43F2"/>
    <w:rsid w:val="009B00D5"/>
    <w:rsid w:val="009D4276"/>
    <w:rsid w:val="00A05DF6"/>
    <w:rsid w:val="00A4459A"/>
    <w:rsid w:val="00A45D64"/>
    <w:rsid w:val="00A77CE8"/>
    <w:rsid w:val="00A907D0"/>
    <w:rsid w:val="00AC2AB3"/>
    <w:rsid w:val="00AC7290"/>
    <w:rsid w:val="00AE1B9D"/>
    <w:rsid w:val="00B95CF4"/>
    <w:rsid w:val="00BE3495"/>
    <w:rsid w:val="00C02597"/>
    <w:rsid w:val="00C87172"/>
    <w:rsid w:val="00CD22D1"/>
    <w:rsid w:val="00DD01B9"/>
    <w:rsid w:val="00DD0890"/>
    <w:rsid w:val="00DF1845"/>
    <w:rsid w:val="00E16788"/>
    <w:rsid w:val="00ED4E23"/>
    <w:rsid w:val="00F04DBE"/>
    <w:rsid w:val="00F15625"/>
    <w:rsid w:val="00F24851"/>
    <w:rsid w:val="00F46902"/>
    <w:rsid w:val="00F5078E"/>
    <w:rsid w:val="00F8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45"/>
    <w:rPr>
      <w:rFonts w:ascii="Tahoma" w:hAnsi="Tahoma" w:cs="Tahoma"/>
      <w:sz w:val="16"/>
      <w:szCs w:val="16"/>
    </w:rPr>
  </w:style>
  <w:style w:type="table" w:styleId="TableGrid">
    <w:name w:val="Table Grid"/>
    <w:basedOn w:val="TableNormal"/>
    <w:uiPriority w:val="59"/>
    <w:rsid w:val="0002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FCD"/>
    <w:pPr>
      <w:ind w:left="720"/>
      <w:contextualSpacing/>
    </w:pPr>
  </w:style>
  <w:style w:type="character" w:styleId="Hyperlink">
    <w:name w:val="Hyperlink"/>
    <w:basedOn w:val="DefaultParagraphFont"/>
    <w:uiPriority w:val="99"/>
    <w:unhideWhenUsed/>
    <w:rsid w:val="00882193"/>
    <w:rPr>
      <w:color w:val="0000FF"/>
      <w:u w:val="single"/>
    </w:rPr>
  </w:style>
  <w:style w:type="paragraph" w:customStyle="1" w:styleId="bodyboldtextarial">
    <w:name w:val="body_boldtext_arial"/>
    <w:basedOn w:val="Normal"/>
    <w:rsid w:val="00892FCF"/>
    <w:pPr>
      <w:spacing w:before="100" w:beforeAutospacing="1" w:after="100" w:afterAutospacing="1" w:line="240" w:lineRule="auto"/>
    </w:pPr>
    <w:rPr>
      <w:rFonts w:ascii="Arial" w:eastAsia="Times New Roman" w:hAnsi="Arial" w:cs="Arial"/>
      <w:b/>
      <w:bCs/>
      <w:color w:val="0000FF"/>
      <w:sz w:val="20"/>
      <w:szCs w:val="20"/>
    </w:rPr>
  </w:style>
  <w:style w:type="paragraph" w:styleId="NormalWeb">
    <w:name w:val="Normal (Web)"/>
    <w:basedOn w:val="Normal"/>
    <w:uiPriority w:val="99"/>
    <w:unhideWhenUsed/>
    <w:rsid w:val="00892F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1A"/>
  </w:style>
  <w:style w:type="paragraph" w:styleId="Footer">
    <w:name w:val="footer"/>
    <w:basedOn w:val="Normal"/>
    <w:link w:val="FooterChar"/>
    <w:uiPriority w:val="99"/>
    <w:unhideWhenUsed/>
    <w:rsid w:val="00910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1A"/>
  </w:style>
  <w:style w:type="paragraph" w:customStyle="1" w:styleId="Body1">
    <w:name w:val="Body 1"/>
    <w:rsid w:val="00C87172"/>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45"/>
    <w:rPr>
      <w:rFonts w:ascii="Tahoma" w:hAnsi="Tahoma" w:cs="Tahoma"/>
      <w:sz w:val="16"/>
      <w:szCs w:val="16"/>
    </w:rPr>
  </w:style>
  <w:style w:type="table" w:styleId="TableGrid">
    <w:name w:val="Table Grid"/>
    <w:basedOn w:val="TableNormal"/>
    <w:uiPriority w:val="59"/>
    <w:rsid w:val="0002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FCD"/>
    <w:pPr>
      <w:ind w:left="720"/>
      <w:contextualSpacing/>
    </w:pPr>
  </w:style>
  <w:style w:type="character" w:styleId="Hyperlink">
    <w:name w:val="Hyperlink"/>
    <w:basedOn w:val="DefaultParagraphFont"/>
    <w:uiPriority w:val="99"/>
    <w:unhideWhenUsed/>
    <w:rsid w:val="00882193"/>
    <w:rPr>
      <w:color w:val="0000FF"/>
      <w:u w:val="single"/>
    </w:rPr>
  </w:style>
  <w:style w:type="paragraph" w:customStyle="1" w:styleId="bodyboldtextarial">
    <w:name w:val="body_boldtext_arial"/>
    <w:basedOn w:val="Normal"/>
    <w:rsid w:val="00892FCF"/>
    <w:pPr>
      <w:spacing w:before="100" w:beforeAutospacing="1" w:after="100" w:afterAutospacing="1" w:line="240" w:lineRule="auto"/>
    </w:pPr>
    <w:rPr>
      <w:rFonts w:ascii="Arial" w:eastAsia="Times New Roman" w:hAnsi="Arial" w:cs="Arial"/>
      <w:b/>
      <w:bCs/>
      <w:color w:val="0000FF"/>
      <w:sz w:val="20"/>
      <w:szCs w:val="20"/>
    </w:rPr>
  </w:style>
  <w:style w:type="paragraph" w:styleId="NormalWeb">
    <w:name w:val="Normal (Web)"/>
    <w:basedOn w:val="Normal"/>
    <w:uiPriority w:val="99"/>
    <w:unhideWhenUsed/>
    <w:rsid w:val="00892F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1A"/>
  </w:style>
  <w:style w:type="paragraph" w:styleId="Footer">
    <w:name w:val="footer"/>
    <w:basedOn w:val="Normal"/>
    <w:link w:val="FooterChar"/>
    <w:uiPriority w:val="99"/>
    <w:unhideWhenUsed/>
    <w:rsid w:val="00910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1A"/>
  </w:style>
  <w:style w:type="paragraph" w:customStyle="1" w:styleId="Body1">
    <w:name w:val="Body 1"/>
    <w:rsid w:val="00C87172"/>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karenb@catholic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FAFE-6BD8-457D-A0D8-F0EDCDB6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dc:creator>
  <cp:lastModifiedBy>Karen Barreras</cp:lastModifiedBy>
  <cp:revision>2</cp:revision>
  <dcterms:created xsi:type="dcterms:W3CDTF">2015-09-20T16:42:00Z</dcterms:created>
  <dcterms:modified xsi:type="dcterms:W3CDTF">2015-09-20T16:42:00Z</dcterms:modified>
</cp:coreProperties>
</file>